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22CC63" w14:textId="61B555D2" w:rsidR="00EB3A12" w:rsidRPr="00EB3A12" w:rsidRDefault="00EB3A12" w:rsidP="00EB3A12">
      <w:pPr>
        <w:jc w:val="right"/>
        <w:rPr>
          <w:rFonts w:asciiTheme="majorHAnsi" w:hAnsiTheme="majorHAnsi" w:cstheme="majorHAnsi"/>
          <w:b/>
          <w:bCs/>
          <w:lang w:val="pl-PL"/>
        </w:rPr>
      </w:pPr>
      <w:r w:rsidRPr="00EB3A12">
        <w:rPr>
          <w:rFonts w:asciiTheme="majorHAnsi" w:hAnsiTheme="majorHAnsi" w:cstheme="majorHAnsi"/>
          <w:b/>
          <w:bCs/>
          <w:lang w:val="pl-PL"/>
        </w:rPr>
        <w:t>Druk nr 102</w:t>
      </w:r>
    </w:p>
    <w:p w14:paraId="6B33D945" w14:textId="2C269C15" w:rsidR="00EB3A12" w:rsidRPr="00EB3A12" w:rsidRDefault="00EB3A12" w:rsidP="00EB3A12">
      <w:pPr>
        <w:jc w:val="right"/>
        <w:rPr>
          <w:rFonts w:asciiTheme="majorHAnsi" w:hAnsiTheme="majorHAnsi" w:cstheme="majorHAnsi"/>
          <w:b/>
          <w:bCs/>
          <w:lang w:val="pl-PL"/>
        </w:rPr>
      </w:pPr>
      <w:r w:rsidRPr="00EB3A12">
        <w:rPr>
          <w:rFonts w:asciiTheme="majorHAnsi" w:hAnsiTheme="majorHAnsi" w:cstheme="majorHAnsi"/>
          <w:b/>
          <w:bCs/>
          <w:lang w:val="pl-PL"/>
        </w:rPr>
        <w:t xml:space="preserve">z 13.02.2026 r. </w:t>
      </w:r>
    </w:p>
    <w:p w14:paraId="10FF6496" w14:textId="77777777" w:rsidR="00EB3A12" w:rsidRPr="00EB3A12" w:rsidRDefault="00EB3A12" w:rsidP="00EB3A12">
      <w:pPr>
        <w:rPr>
          <w:lang w:val="pl-PL"/>
        </w:rPr>
      </w:pPr>
    </w:p>
    <w:p w14:paraId="00000001" w14:textId="264A9DD2" w:rsidR="00462A9D" w:rsidRPr="00D37914" w:rsidRDefault="00DF05CA" w:rsidP="00333337">
      <w:pPr>
        <w:pStyle w:val="Tytu"/>
        <w:keepNext w:val="0"/>
        <w:keepLines w:val="0"/>
        <w:spacing w:after="0"/>
        <w:jc w:val="center"/>
        <w:outlineLvl w:val="0"/>
        <w:rPr>
          <w:rFonts w:ascii="Calibri" w:eastAsia="Times New Roman" w:hAnsi="Calibri" w:cs="Calibri"/>
          <w:b/>
          <w:bCs/>
          <w:kern w:val="28"/>
          <w:sz w:val="22"/>
          <w:szCs w:val="22"/>
          <w:lang w:val="pl-PL"/>
        </w:rPr>
      </w:pPr>
      <w:r w:rsidRPr="00D37914">
        <w:rPr>
          <w:rFonts w:ascii="Calibri" w:eastAsia="Times New Roman" w:hAnsi="Calibri" w:cs="Calibri"/>
          <w:b/>
          <w:bCs/>
          <w:kern w:val="28"/>
          <w:sz w:val="22"/>
          <w:szCs w:val="22"/>
          <w:lang w:val="pl-PL"/>
        </w:rPr>
        <w:t>STANOWISKO NR …/2026</w:t>
      </w:r>
    </w:p>
    <w:p w14:paraId="48915196" w14:textId="77777777" w:rsidR="00D37914" w:rsidRDefault="00D37914" w:rsidP="00D37914">
      <w:pPr>
        <w:pStyle w:val="Tytu"/>
        <w:keepNext w:val="0"/>
        <w:keepLines w:val="0"/>
        <w:spacing w:after="0"/>
        <w:jc w:val="center"/>
        <w:outlineLvl w:val="0"/>
        <w:rPr>
          <w:rFonts w:ascii="Calibri" w:eastAsia="Times New Roman" w:hAnsi="Calibri" w:cs="Calibri"/>
          <w:b/>
          <w:bCs/>
          <w:kern w:val="28"/>
          <w:sz w:val="22"/>
          <w:szCs w:val="22"/>
          <w:lang w:val="pl-PL"/>
        </w:rPr>
      </w:pPr>
    </w:p>
    <w:p w14:paraId="00000002" w14:textId="51F98FB0" w:rsidR="00462A9D" w:rsidRPr="00D37914" w:rsidRDefault="00D37914" w:rsidP="00D37914">
      <w:pPr>
        <w:pStyle w:val="Tytu"/>
        <w:keepNext w:val="0"/>
        <w:keepLines w:val="0"/>
        <w:spacing w:after="0"/>
        <w:jc w:val="center"/>
        <w:outlineLvl w:val="0"/>
        <w:rPr>
          <w:rFonts w:ascii="Calibri" w:eastAsia="Times New Roman" w:hAnsi="Calibri" w:cs="Calibri"/>
          <w:b/>
          <w:bCs/>
          <w:kern w:val="28"/>
          <w:sz w:val="22"/>
          <w:szCs w:val="22"/>
          <w:lang w:val="pl-PL"/>
        </w:rPr>
      </w:pPr>
      <w:r w:rsidRPr="00D37914">
        <w:rPr>
          <w:rFonts w:ascii="Calibri" w:eastAsia="Times New Roman" w:hAnsi="Calibri" w:cs="Calibri"/>
          <w:b/>
          <w:bCs/>
          <w:kern w:val="28"/>
          <w:sz w:val="22"/>
          <w:szCs w:val="22"/>
          <w:lang w:val="pl-PL"/>
        </w:rPr>
        <w:t>RADY DZIELNICY WŁOCHY MIASTA STOŁECZNEGO WARSZAWY</w:t>
      </w:r>
    </w:p>
    <w:p w14:paraId="6A6607DB" w14:textId="77777777" w:rsidR="00D37914" w:rsidRDefault="00D37914" w:rsidP="00D37914">
      <w:pPr>
        <w:pStyle w:val="Tytu"/>
        <w:keepNext w:val="0"/>
        <w:keepLines w:val="0"/>
        <w:spacing w:after="0"/>
        <w:jc w:val="center"/>
        <w:outlineLvl w:val="0"/>
        <w:rPr>
          <w:rFonts w:ascii="Calibri" w:eastAsia="Times New Roman" w:hAnsi="Calibri" w:cs="Calibri"/>
          <w:b/>
          <w:bCs/>
          <w:kern w:val="28"/>
          <w:sz w:val="22"/>
          <w:szCs w:val="22"/>
          <w:lang w:val="pl-PL"/>
        </w:rPr>
      </w:pPr>
    </w:p>
    <w:p w14:paraId="00000003" w14:textId="09F3D604" w:rsidR="00462A9D" w:rsidRPr="00D37914" w:rsidRDefault="00DF05CA" w:rsidP="00D37914">
      <w:pPr>
        <w:pStyle w:val="Tytu"/>
        <w:keepNext w:val="0"/>
        <w:keepLines w:val="0"/>
        <w:spacing w:after="0"/>
        <w:jc w:val="center"/>
        <w:outlineLvl w:val="0"/>
        <w:rPr>
          <w:rFonts w:ascii="Calibri" w:eastAsia="Times New Roman" w:hAnsi="Calibri" w:cs="Calibri"/>
          <w:b/>
          <w:bCs/>
          <w:kern w:val="28"/>
          <w:sz w:val="22"/>
          <w:szCs w:val="22"/>
          <w:lang w:val="pl-PL"/>
        </w:rPr>
      </w:pPr>
      <w:r w:rsidRPr="00D37914">
        <w:rPr>
          <w:rFonts w:ascii="Calibri" w:eastAsia="Times New Roman" w:hAnsi="Calibri" w:cs="Calibri"/>
          <w:b/>
          <w:bCs/>
          <w:kern w:val="28"/>
          <w:sz w:val="22"/>
          <w:szCs w:val="22"/>
          <w:lang w:val="pl-PL"/>
        </w:rPr>
        <w:t>z dnia ………………… 2026 r.</w:t>
      </w:r>
    </w:p>
    <w:p w14:paraId="5A4FE239" w14:textId="77777777" w:rsidR="00D37914" w:rsidRDefault="00D37914" w:rsidP="00D37914">
      <w:pPr>
        <w:pStyle w:val="Tytu"/>
        <w:keepNext w:val="0"/>
        <w:keepLines w:val="0"/>
        <w:spacing w:after="0"/>
        <w:jc w:val="center"/>
        <w:outlineLvl w:val="0"/>
        <w:rPr>
          <w:rFonts w:ascii="Calibri" w:eastAsia="Times New Roman" w:hAnsi="Calibri" w:cs="Calibri"/>
          <w:b/>
          <w:bCs/>
          <w:kern w:val="28"/>
          <w:sz w:val="22"/>
          <w:szCs w:val="22"/>
          <w:lang w:val="pl-PL"/>
        </w:rPr>
      </w:pPr>
    </w:p>
    <w:p w14:paraId="00000004" w14:textId="6748436F" w:rsidR="00462A9D" w:rsidRDefault="00DF05CA" w:rsidP="00D37914">
      <w:pPr>
        <w:pStyle w:val="Tytu"/>
        <w:keepNext w:val="0"/>
        <w:keepLines w:val="0"/>
        <w:spacing w:after="0"/>
        <w:jc w:val="center"/>
        <w:outlineLvl w:val="0"/>
        <w:rPr>
          <w:rFonts w:ascii="Calibri" w:eastAsia="Times New Roman" w:hAnsi="Calibri" w:cs="Calibri"/>
          <w:b/>
          <w:bCs/>
          <w:kern w:val="28"/>
          <w:sz w:val="22"/>
          <w:szCs w:val="22"/>
          <w:lang w:val="pl-PL"/>
        </w:rPr>
      </w:pPr>
      <w:r w:rsidRPr="00D37914">
        <w:rPr>
          <w:rFonts w:ascii="Calibri" w:eastAsia="Times New Roman" w:hAnsi="Calibri" w:cs="Calibri"/>
          <w:b/>
          <w:bCs/>
          <w:kern w:val="28"/>
          <w:sz w:val="22"/>
          <w:szCs w:val="22"/>
          <w:lang w:val="pl-PL"/>
        </w:rPr>
        <w:t>w sprawie poparcia idei utworzenia parku technologicznego (Centrum Nowoczesnych Technologii / Kampusu Technologicznego) na terenach po Lotnisku im. Fryderyka Chopina oraz postulowanych kierunków zagospodarowania tego obszaru</w:t>
      </w:r>
    </w:p>
    <w:p w14:paraId="21067EE0" w14:textId="77777777" w:rsidR="00D37914" w:rsidRPr="00D37914" w:rsidRDefault="00D37914" w:rsidP="00D37914">
      <w:pPr>
        <w:rPr>
          <w:lang w:val="pl-PL"/>
        </w:rPr>
      </w:pPr>
    </w:p>
    <w:p w14:paraId="00000005" w14:textId="7DCF72A2" w:rsidR="00462A9D" w:rsidRPr="00D37914" w:rsidRDefault="00DF05CA" w:rsidP="00D37914">
      <w:pPr>
        <w:jc w:val="both"/>
        <w:rPr>
          <w:rFonts w:ascii="Calibri" w:eastAsia="Times New Roman" w:hAnsi="Calibri" w:cs="Calibri"/>
          <w:lang w:val="pl-PL"/>
        </w:rPr>
      </w:pPr>
      <w:r w:rsidRPr="00D37914">
        <w:rPr>
          <w:rFonts w:ascii="Calibri" w:eastAsia="Times New Roman" w:hAnsi="Calibri" w:cs="Calibri"/>
          <w:lang w:val="pl-PL"/>
        </w:rPr>
        <w:t>Rada Dzielnicy Włochy m.st. Warszawy wyraża poparcie dla idei utworzenia na terenach, które w</w:t>
      </w:r>
      <w:r w:rsidR="00D37914">
        <w:rPr>
          <w:rFonts w:ascii="Calibri" w:eastAsia="Times New Roman" w:hAnsi="Calibri" w:cs="Calibri"/>
          <w:lang w:val="pl-PL"/>
        </w:rPr>
        <w:t> </w:t>
      </w:r>
      <w:r w:rsidRPr="00D37914">
        <w:rPr>
          <w:rFonts w:ascii="Calibri" w:eastAsia="Times New Roman" w:hAnsi="Calibri" w:cs="Calibri"/>
          <w:lang w:val="pl-PL"/>
        </w:rPr>
        <w:t>przyszłości mogłyby zostać uwolnione w związku ze zmianą sposobu funkcjonowania Lotniska im.</w:t>
      </w:r>
      <w:r w:rsidR="00D37914">
        <w:rPr>
          <w:rFonts w:ascii="Calibri" w:eastAsia="Times New Roman" w:hAnsi="Calibri" w:cs="Calibri"/>
          <w:lang w:val="pl-PL"/>
        </w:rPr>
        <w:t> </w:t>
      </w:r>
      <w:r w:rsidRPr="00D37914">
        <w:rPr>
          <w:rFonts w:ascii="Calibri" w:eastAsia="Times New Roman" w:hAnsi="Calibri" w:cs="Calibri"/>
          <w:lang w:val="pl-PL"/>
        </w:rPr>
        <w:t>Fryderyka Chopina, parku technologicznego, rozumianego jako Centrum Nowoczesnych Technologii lub Kampus Technologiczny (dalej łącznie: „Park/Kampus”), jako przedsięwzięcia strategicznego dla rozwoju gospodarczego Warszawy oraz dzielnic sąsiadujących.</w:t>
      </w:r>
    </w:p>
    <w:p w14:paraId="7B0370DD" w14:textId="77777777" w:rsidR="00D37914" w:rsidRDefault="00D37914" w:rsidP="00D37914">
      <w:pPr>
        <w:jc w:val="both"/>
        <w:rPr>
          <w:rFonts w:asciiTheme="majorHAnsi" w:hAnsiTheme="majorHAnsi" w:cstheme="majorHAnsi"/>
        </w:rPr>
      </w:pPr>
    </w:p>
    <w:p w14:paraId="00000006" w14:textId="1A6DA298" w:rsidR="00462A9D" w:rsidRPr="00D37914" w:rsidRDefault="00DF05CA" w:rsidP="00D37914">
      <w:pPr>
        <w:jc w:val="both"/>
        <w:rPr>
          <w:rFonts w:asciiTheme="majorHAnsi" w:hAnsiTheme="majorHAnsi" w:cstheme="majorHAnsi"/>
        </w:rPr>
      </w:pPr>
      <w:r w:rsidRPr="00D37914">
        <w:rPr>
          <w:rFonts w:asciiTheme="majorHAnsi" w:hAnsiTheme="majorHAnsi" w:cstheme="majorHAnsi"/>
        </w:rPr>
        <w:t>Rada Dzielnicy wskazuje, że planowanie przyszłych funkcji tego obszaru powinno uwzględniać interes mieszkańców oraz długofalowy ład przestrzenny miasta, w szczególności poprzez:</w:t>
      </w:r>
    </w:p>
    <w:p w14:paraId="00000007" w14:textId="563A7F0F" w:rsidR="00462A9D" w:rsidRPr="00D37914" w:rsidRDefault="00DF05CA" w:rsidP="00D37914">
      <w:pPr>
        <w:pStyle w:val="Akapitzlist"/>
        <w:numPr>
          <w:ilvl w:val="0"/>
          <w:numId w:val="1"/>
        </w:numPr>
        <w:ind w:left="426" w:hanging="426"/>
        <w:jc w:val="both"/>
        <w:rPr>
          <w:rFonts w:asciiTheme="majorHAnsi" w:hAnsiTheme="majorHAnsi" w:cstheme="majorHAnsi"/>
        </w:rPr>
      </w:pPr>
      <w:r w:rsidRPr="00D37914">
        <w:rPr>
          <w:rFonts w:asciiTheme="majorHAnsi" w:hAnsiTheme="majorHAnsi" w:cstheme="majorHAnsi"/>
        </w:rPr>
        <w:t>zabezpieczenie funkcji publicznych i społecznych – w tym terenów pod edukację, sport, kulturę, usługi społeczne, rekreację, ochronę zdrowia, a także ogólnodostępne przestrzenie publiczne i zieleń urządzoną;</w:t>
      </w:r>
    </w:p>
    <w:p w14:paraId="00000008" w14:textId="6553E887" w:rsidR="00462A9D" w:rsidRPr="00D37914" w:rsidRDefault="00DF05CA" w:rsidP="00D37914">
      <w:pPr>
        <w:pStyle w:val="Akapitzlist"/>
        <w:numPr>
          <w:ilvl w:val="0"/>
          <w:numId w:val="1"/>
        </w:numPr>
        <w:ind w:left="426" w:hanging="426"/>
        <w:jc w:val="both"/>
        <w:rPr>
          <w:rFonts w:asciiTheme="majorHAnsi" w:hAnsiTheme="majorHAnsi" w:cstheme="majorHAnsi"/>
        </w:rPr>
      </w:pPr>
      <w:r w:rsidRPr="00D37914">
        <w:rPr>
          <w:rFonts w:asciiTheme="majorHAnsi" w:hAnsiTheme="majorHAnsi" w:cstheme="majorHAnsi"/>
        </w:rPr>
        <w:t>rozwój funkcji innowacyjno-gospodarczych w formule Parku/Kampusu, obejmującego w</w:t>
      </w:r>
      <w:r w:rsidR="00D37914">
        <w:rPr>
          <w:rFonts w:asciiTheme="majorHAnsi" w:hAnsiTheme="majorHAnsi" w:cstheme="majorHAnsi"/>
        </w:rPr>
        <w:t> </w:t>
      </w:r>
      <w:r w:rsidRPr="00D37914">
        <w:rPr>
          <w:rFonts w:asciiTheme="majorHAnsi" w:hAnsiTheme="majorHAnsi" w:cstheme="majorHAnsi"/>
        </w:rPr>
        <w:t>szczególności przestrzenie dla:</w:t>
      </w:r>
    </w:p>
    <w:p w14:paraId="00000009" w14:textId="428E5F0F" w:rsidR="00462A9D" w:rsidRPr="00D37914" w:rsidRDefault="00DF05CA" w:rsidP="00D37914">
      <w:pPr>
        <w:pStyle w:val="Akapitzlist"/>
        <w:numPr>
          <w:ilvl w:val="0"/>
          <w:numId w:val="2"/>
        </w:numPr>
        <w:ind w:left="851" w:hanging="425"/>
        <w:jc w:val="both"/>
        <w:rPr>
          <w:rFonts w:asciiTheme="majorHAnsi" w:hAnsiTheme="majorHAnsi" w:cstheme="majorHAnsi"/>
        </w:rPr>
      </w:pPr>
      <w:r w:rsidRPr="00D37914">
        <w:rPr>
          <w:rFonts w:asciiTheme="majorHAnsi" w:hAnsiTheme="majorHAnsi" w:cstheme="majorHAnsi"/>
        </w:rPr>
        <w:t>badań i rozwoju, laboratoriów i centrów kompetencji,</w:t>
      </w:r>
    </w:p>
    <w:p w14:paraId="0000000A" w14:textId="2103D288" w:rsidR="00462A9D" w:rsidRPr="00D37914" w:rsidRDefault="00DF05CA" w:rsidP="00D37914">
      <w:pPr>
        <w:pStyle w:val="Akapitzlist"/>
        <w:numPr>
          <w:ilvl w:val="0"/>
          <w:numId w:val="2"/>
        </w:numPr>
        <w:ind w:left="851" w:hanging="425"/>
        <w:jc w:val="both"/>
        <w:rPr>
          <w:rFonts w:asciiTheme="majorHAnsi" w:hAnsiTheme="majorHAnsi" w:cstheme="majorHAnsi"/>
        </w:rPr>
      </w:pPr>
      <w:r w:rsidRPr="00D37914">
        <w:rPr>
          <w:rFonts w:asciiTheme="majorHAnsi" w:hAnsiTheme="majorHAnsi" w:cstheme="majorHAnsi"/>
        </w:rPr>
        <w:t>inkubatorów przedsiębiorczości i akceleratorów,</w:t>
      </w:r>
    </w:p>
    <w:p w14:paraId="0000000B" w14:textId="3AE06440" w:rsidR="00462A9D" w:rsidRPr="00D37914" w:rsidRDefault="00DF05CA" w:rsidP="00D37914">
      <w:pPr>
        <w:pStyle w:val="Akapitzlist"/>
        <w:numPr>
          <w:ilvl w:val="0"/>
          <w:numId w:val="2"/>
        </w:numPr>
        <w:ind w:left="851" w:hanging="425"/>
        <w:jc w:val="both"/>
        <w:rPr>
          <w:rFonts w:asciiTheme="majorHAnsi" w:hAnsiTheme="majorHAnsi" w:cstheme="majorHAnsi"/>
        </w:rPr>
      </w:pPr>
      <w:r w:rsidRPr="00D37914">
        <w:rPr>
          <w:rFonts w:asciiTheme="majorHAnsi" w:hAnsiTheme="majorHAnsi" w:cstheme="majorHAnsi"/>
        </w:rPr>
        <w:t>współpracy nauki i biznesu, centrów wdrożeń i transferu technologii,</w:t>
      </w:r>
    </w:p>
    <w:p w14:paraId="0000000C" w14:textId="6AE1AB1F" w:rsidR="00462A9D" w:rsidRPr="00D37914" w:rsidRDefault="00DF05CA" w:rsidP="00D37914">
      <w:pPr>
        <w:pStyle w:val="Akapitzlist"/>
        <w:numPr>
          <w:ilvl w:val="0"/>
          <w:numId w:val="2"/>
        </w:numPr>
        <w:ind w:left="851" w:hanging="425"/>
        <w:jc w:val="both"/>
        <w:rPr>
          <w:rFonts w:asciiTheme="majorHAnsi" w:hAnsiTheme="majorHAnsi" w:cstheme="majorHAnsi"/>
        </w:rPr>
      </w:pPr>
      <w:r w:rsidRPr="00D37914">
        <w:rPr>
          <w:rFonts w:asciiTheme="majorHAnsi" w:hAnsiTheme="majorHAnsi" w:cstheme="majorHAnsi"/>
        </w:rPr>
        <w:t>nowoczesnych usług, szkolenia kadr i edukacji zawodowej</w:t>
      </w:r>
      <w:r w:rsidR="00D37914">
        <w:rPr>
          <w:rFonts w:asciiTheme="majorHAnsi" w:hAnsiTheme="majorHAnsi" w:cstheme="majorHAnsi"/>
        </w:rPr>
        <w:t xml:space="preserve"> oraz </w:t>
      </w:r>
      <w:r w:rsidRPr="00D37914">
        <w:rPr>
          <w:rFonts w:asciiTheme="majorHAnsi" w:hAnsiTheme="majorHAnsi" w:cstheme="majorHAnsi"/>
        </w:rPr>
        <w:t>branżowej;</w:t>
      </w:r>
    </w:p>
    <w:p w14:paraId="0000000D" w14:textId="77777777" w:rsidR="00462A9D" w:rsidRPr="00D37914" w:rsidRDefault="00DF05CA" w:rsidP="00D37914">
      <w:pPr>
        <w:pStyle w:val="Akapitzlist"/>
        <w:numPr>
          <w:ilvl w:val="0"/>
          <w:numId w:val="1"/>
        </w:numPr>
        <w:ind w:left="426" w:hanging="426"/>
        <w:jc w:val="both"/>
        <w:rPr>
          <w:rFonts w:asciiTheme="majorHAnsi" w:hAnsiTheme="majorHAnsi" w:cstheme="majorHAnsi"/>
        </w:rPr>
      </w:pPr>
      <w:r w:rsidRPr="00D37914">
        <w:rPr>
          <w:rFonts w:asciiTheme="majorHAnsi" w:hAnsiTheme="majorHAnsi" w:cstheme="majorHAnsi"/>
        </w:rPr>
        <w:t>ukierunkowanie ewentualnej zabudowy mieszkaniowej wielorodzinnej (wyłącznie w ramach kompleksowych ustaleń planistycznych) w taki sposób, aby:</w:t>
      </w:r>
    </w:p>
    <w:p w14:paraId="0000000E" w14:textId="6E6EBAF2" w:rsidR="00462A9D" w:rsidRPr="00D37914" w:rsidRDefault="00DF05CA" w:rsidP="00D37914">
      <w:pPr>
        <w:pStyle w:val="Akapitzlist"/>
        <w:numPr>
          <w:ilvl w:val="0"/>
          <w:numId w:val="4"/>
        </w:numPr>
        <w:ind w:left="851" w:hanging="425"/>
        <w:jc w:val="both"/>
        <w:rPr>
          <w:rFonts w:asciiTheme="majorHAnsi" w:hAnsiTheme="majorHAnsi" w:cstheme="majorHAnsi"/>
        </w:rPr>
      </w:pPr>
      <w:r w:rsidRPr="00D37914">
        <w:rPr>
          <w:rFonts w:asciiTheme="majorHAnsi" w:hAnsiTheme="majorHAnsi" w:cstheme="majorHAnsi"/>
        </w:rPr>
        <w:t xml:space="preserve">pełniła funkcję kompensacyjną i ochronną dla istniejącej, tradycyjnej </w:t>
      </w:r>
      <w:r w:rsidR="00D37914">
        <w:rPr>
          <w:rFonts w:asciiTheme="majorHAnsi" w:hAnsiTheme="majorHAnsi" w:cstheme="majorHAnsi"/>
        </w:rPr>
        <w:t>zabudowy</w:t>
      </w:r>
      <w:r w:rsidR="00D37914" w:rsidRPr="00D37914">
        <w:rPr>
          <w:rFonts w:asciiTheme="majorHAnsi" w:hAnsiTheme="majorHAnsi" w:cstheme="majorHAnsi"/>
        </w:rPr>
        <w:t xml:space="preserve"> </w:t>
      </w:r>
      <w:r w:rsidRPr="00D37914">
        <w:rPr>
          <w:rFonts w:asciiTheme="majorHAnsi" w:hAnsiTheme="majorHAnsi" w:cstheme="majorHAnsi"/>
        </w:rPr>
        <w:t>miejskiej dzielnic sąsiadujących,</w:t>
      </w:r>
    </w:p>
    <w:p w14:paraId="0000000F" w14:textId="125874E9" w:rsidR="00462A9D" w:rsidRPr="00D37914" w:rsidRDefault="00DF05CA" w:rsidP="00D37914">
      <w:pPr>
        <w:pStyle w:val="Akapitzlist"/>
        <w:numPr>
          <w:ilvl w:val="0"/>
          <w:numId w:val="4"/>
        </w:numPr>
        <w:ind w:left="851" w:hanging="425"/>
        <w:jc w:val="both"/>
        <w:rPr>
          <w:rFonts w:asciiTheme="majorHAnsi" w:hAnsiTheme="majorHAnsi" w:cstheme="majorHAnsi"/>
        </w:rPr>
      </w:pPr>
      <w:r w:rsidRPr="00D37914">
        <w:rPr>
          <w:rFonts w:asciiTheme="majorHAnsi" w:hAnsiTheme="majorHAnsi" w:cstheme="majorHAnsi"/>
        </w:rPr>
        <w:t>ograniczała presję dogęszczania i rozpraszania zabudowy mieszkaniowej na obszarach już intensywnie zurbanizowanych,</w:t>
      </w:r>
    </w:p>
    <w:p w14:paraId="00000010" w14:textId="57C752CC" w:rsidR="00462A9D" w:rsidRPr="00D37914" w:rsidRDefault="00DF05CA" w:rsidP="00D37914">
      <w:pPr>
        <w:pStyle w:val="Akapitzlist"/>
        <w:numPr>
          <w:ilvl w:val="0"/>
          <w:numId w:val="4"/>
        </w:numPr>
        <w:ind w:left="851" w:hanging="425"/>
        <w:jc w:val="both"/>
        <w:rPr>
          <w:rFonts w:asciiTheme="majorHAnsi" w:hAnsiTheme="majorHAnsi" w:cstheme="majorHAnsi"/>
        </w:rPr>
      </w:pPr>
      <w:r w:rsidRPr="00D37914">
        <w:rPr>
          <w:rFonts w:asciiTheme="majorHAnsi" w:hAnsiTheme="majorHAnsi" w:cstheme="majorHAnsi"/>
        </w:rPr>
        <w:t>była projektowana w standardach kompletn</w:t>
      </w:r>
      <w:r w:rsidR="00C268FF">
        <w:rPr>
          <w:rFonts w:asciiTheme="majorHAnsi" w:hAnsiTheme="majorHAnsi" w:cstheme="majorHAnsi"/>
        </w:rPr>
        <w:t xml:space="preserve">ej przestrzeni </w:t>
      </w:r>
      <w:r w:rsidR="00E16B6C">
        <w:rPr>
          <w:rFonts w:asciiTheme="majorHAnsi" w:hAnsiTheme="majorHAnsi" w:cstheme="majorHAnsi"/>
        </w:rPr>
        <w:t xml:space="preserve">miejskiej </w:t>
      </w:r>
      <w:r w:rsidRPr="00D37914">
        <w:rPr>
          <w:rFonts w:asciiTheme="majorHAnsi" w:hAnsiTheme="majorHAnsi" w:cstheme="majorHAnsi"/>
        </w:rPr>
        <w:t>(przestrzenie publiczne, szkoły/przedszkola, sport, zieleń, usługi, transport zbiorowy), w oparciu o spójny plan miejscowy;</w:t>
      </w:r>
    </w:p>
    <w:p w14:paraId="00000011" w14:textId="77777777" w:rsidR="00462A9D" w:rsidRPr="00D37914" w:rsidRDefault="00DF05CA" w:rsidP="00D37914">
      <w:pPr>
        <w:pStyle w:val="Akapitzlist"/>
        <w:numPr>
          <w:ilvl w:val="0"/>
          <w:numId w:val="1"/>
        </w:numPr>
        <w:ind w:left="426" w:hanging="426"/>
        <w:jc w:val="both"/>
        <w:rPr>
          <w:rFonts w:asciiTheme="majorHAnsi" w:hAnsiTheme="majorHAnsi" w:cstheme="majorHAnsi"/>
        </w:rPr>
      </w:pPr>
      <w:r w:rsidRPr="00D37914">
        <w:rPr>
          <w:rFonts w:asciiTheme="majorHAnsi" w:hAnsiTheme="majorHAnsi" w:cstheme="majorHAnsi"/>
        </w:rPr>
        <w:t>zapewnienie realnej dostępności transportowej i infrastrukturalnej – ze szczególnym naciskiem na transport publiczny, układ drogowy bez przerzucania ruchu na lokalne ulice dzielnic, oraz pełne zabezpieczenie infrastruktury społecznej adekwatnej do skali nowych funkcji;</w:t>
      </w:r>
    </w:p>
    <w:p w14:paraId="00000012" w14:textId="14C0326E" w:rsidR="00462A9D" w:rsidRPr="00D37914" w:rsidRDefault="00DF05CA" w:rsidP="00D37914">
      <w:pPr>
        <w:pStyle w:val="Akapitzlist"/>
        <w:numPr>
          <w:ilvl w:val="0"/>
          <w:numId w:val="1"/>
        </w:numPr>
        <w:ind w:left="426" w:hanging="426"/>
        <w:jc w:val="both"/>
        <w:rPr>
          <w:rFonts w:asciiTheme="majorHAnsi" w:hAnsiTheme="majorHAnsi" w:cstheme="majorHAnsi"/>
        </w:rPr>
      </w:pPr>
      <w:r w:rsidRPr="00D37914">
        <w:rPr>
          <w:rFonts w:asciiTheme="majorHAnsi" w:hAnsiTheme="majorHAnsi" w:cstheme="majorHAnsi"/>
        </w:rPr>
        <w:lastRenderedPageBreak/>
        <w:t>prowadzenie procesu w sposób transparentny i partycypacyjny, z udziałem mieszkańców dzielnic sąsiadujących, poprzez konsultacje społeczne i dialog.</w:t>
      </w:r>
    </w:p>
    <w:p w14:paraId="00000013" w14:textId="77777777" w:rsidR="00462A9D" w:rsidRPr="00D37914" w:rsidRDefault="00DF05CA" w:rsidP="00D37914">
      <w:pPr>
        <w:jc w:val="both"/>
        <w:rPr>
          <w:rFonts w:asciiTheme="majorHAnsi" w:hAnsiTheme="majorHAnsi" w:cstheme="majorHAnsi"/>
        </w:rPr>
      </w:pPr>
      <w:r w:rsidRPr="00D37914">
        <w:rPr>
          <w:rFonts w:asciiTheme="majorHAnsi" w:hAnsiTheme="majorHAnsi" w:cstheme="majorHAnsi"/>
        </w:rPr>
        <w:t>Rada Dzielnicy Włochy m.st. Warszawy zwraca się do Prezydenta m.st. Warszawy, Rady m.st. Warszawy oraz właściwych biur i jednostek m.st. Warszawy o:</w:t>
      </w:r>
    </w:p>
    <w:p w14:paraId="00000014" w14:textId="3D47F8A0" w:rsidR="00462A9D" w:rsidRPr="00333337" w:rsidRDefault="00DF05CA" w:rsidP="00333337">
      <w:pPr>
        <w:pStyle w:val="Akapitzlist"/>
        <w:numPr>
          <w:ilvl w:val="0"/>
          <w:numId w:val="1"/>
        </w:numPr>
        <w:ind w:left="426" w:hanging="426"/>
        <w:jc w:val="both"/>
        <w:rPr>
          <w:rFonts w:asciiTheme="majorHAnsi" w:hAnsiTheme="majorHAnsi" w:cstheme="majorHAnsi"/>
        </w:rPr>
      </w:pPr>
      <w:r w:rsidRPr="00333337">
        <w:rPr>
          <w:rFonts w:asciiTheme="majorHAnsi" w:hAnsiTheme="majorHAnsi" w:cstheme="majorHAnsi"/>
        </w:rPr>
        <w:t>uwzględnienie powyższych kierunków w dokumentach strategicznych i planistycznych miasta oraz w</w:t>
      </w:r>
      <w:r w:rsidR="00333337">
        <w:rPr>
          <w:rFonts w:asciiTheme="majorHAnsi" w:hAnsiTheme="majorHAnsi" w:cstheme="majorHAnsi"/>
        </w:rPr>
        <w:t> </w:t>
      </w:r>
      <w:r w:rsidRPr="00333337">
        <w:rPr>
          <w:rFonts w:asciiTheme="majorHAnsi" w:hAnsiTheme="majorHAnsi" w:cstheme="majorHAnsi"/>
        </w:rPr>
        <w:t>pracach koncepcyjnych dotyczących transformacji terenów po Lotnisku im. Fryderyka Chopina;</w:t>
      </w:r>
    </w:p>
    <w:p w14:paraId="00000015" w14:textId="77777777" w:rsidR="00462A9D" w:rsidRPr="00D37914" w:rsidRDefault="00DF05CA" w:rsidP="00333337">
      <w:pPr>
        <w:pStyle w:val="Akapitzlist"/>
        <w:numPr>
          <w:ilvl w:val="0"/>
          <w:numId w:val="1"/>
        </w:numPr>
        <w:ind w:left="426" w:hanging="426"/>
        <w:jc w:val="both"/>
        <w:rPr>
          <w:rFonts w:asciiTheme="majorHAnsi" w:hAnsiTheme="majorHAnsi" w:cstheme="majorHAnsi"/>
        </w:rPr>
      </w:pPr>
      <w:r w:rsidRPr="00D37914">
        <w:rPr>
          <w:rFonts w:asciiTheme="majorHAnsi" w:hAnsiTheme="majorHAnsi" w:cstheme="majorHAnsi"/>
        </w:rPr>
        <w:t>przygotowanie prac analityczno-koncepcyjnych i wariantów zagospodarowania z wiodącą rolą Parku/Kampusu (Centrum Nowoczesnych Technologii / Kampusu Technologicznego), przy równoczesnym zabezpieczeniu funkcji publicznych;</w:t>
      </w:r>
    </w:p>
    <w:p w14:paraId="00000016" w14:textId="77777777" w:rsidR="00462A9D" w:rsidRPr="00D37914" w:rsidRDefault="00DF05CA" w:rsidP="00333337">
      <w:pPr>
        <w:pStyle w:val="Akapitzlist"/>
        <w:numPr>
          <w:ilvl w:val="0"/>
          <w:numId w:val="1"/>
        </w:numPr>
        <w:ind w:left="426" w:hanging="426"/>
        <w:jc w:val="both"/>
        <w:rPr>
          <w:rFonts w:asciiTheme="majorHAnsi" w:hAnsiTheme="majorHAnsi" w:cstheme="majorHAnsi"/>
        </w:rPr>
      </w:pPr>
      <w:r w:rsidRPr="00D37914">
        <w:rPr>
          <w:rFonts w:asciiTheme="majorHAnsi" w:hAnsiTheme="majorHAnsi" w:cstheme="majorHAnsi"/>
        </w:rPr>
        <w:t>podjęcie prac nad narzędziami planistycznymi i realizacyjnymi, które ograniczą ryzyko chaotycznego dogęszczania sąsiednich obszarów i zapewnią zrównoważony rozwój przestrzenny.</w:t>
      </w:r>
    </w:p>
    <w:p w14:paraId="481B0EA4" w14:textId="77777777" w:rsidR="00333337" w:rsidRDefault="00333337" w:rsidP="00D37914">
      <w:pPr>
        <w:jc w:val="both"/>
        <w:rPr>
          <w:rFonts w:asciiTheme="majorHAnsi" w:hAnsiTheme="majorHAnsi" w:cstheme="majorHAnsi"/>
        </w:rPr>
      </w:pPr>
    </w:p>
    <w:p w14:paraId="00000017" w14:textId="0FE7BBC4" w:rsidR="00462A9D" w:rsidRPr="00D37914" w:rsidRDefault="00DF05CA" w:rsidP="00D37914">
      <w:pPr>
        <w:jc w:val="both"/>
        <w:rPr>
          <w:rFonts w:asciiTheme="majorHAnsi" w:hAnsiTheme="majorHAnsi" w:cstheme="majorHAnsi"/>
        </w:rPr>
      </w:pPr>
      <w:r w:rsidRPr="00D37914">
        <w:rPr>
          <w:rFonts w:asciiTheme="majorHAnsi" w:hAnsiTheme="majorHAnsi" w:cstheme="majorHAnsi"/>
        </w:rPr>
        <w:t>Rada Dzielnicy deklaruje gotowość współpracy w ramach prac koncepcyjnych i konsultacyjnych.</w:t>
      </w:r>
    </w:p>
    <w:p w14:paraId="0FADE394" w14:textId="77777777" w:rsidR="00333337" w:rsidRDefault="00333337" w:rsidP="00D37914">
      <w:pPr>
        <w:jc w:val="both"/>
        <w:rPr>
          <w:rFonts w:asciiTheme="majorHAnsi" w:hAnsiTheme="majorHAnsi" w:cstheme="majorHAnsi"/>
        </w:rPr>
      </w:pPr>
    </w:p>
    <w:p w14:paraId="00000018" w14:textId="510D8B82" w:rsidR="00462A9D" w:rsidRPr="00D37914" w:rsidRDefault="00DF05CA" w:rsidP="00D37914">
      <w:pPr>
        <w:jc w:val="both"/>
        <w:rPr>
          <w:rFonts w:asciiTheme="majorHAnsi" w:hAnsiTheme="majorHAnsi" w:cstheme="majorHAnsi"/>
        </w:rPr>
      </w:pPr>
      <w:r w:rsidRPr="00D37914">
        <w:rPr>
          <w:rFonts w:asciiTheme="majorHAnsi" w:hAnsiTheme="majorHAnsi" w:cstheme="majorHAnsi"/>
        </w:rPr>
        <w:t>Stanowisko przekazuje się Prezydentowi m.st. Warszawy, Przewodniczącemu Rady m.st. Warszawy oraz właściwym biurom i jednostkom m.st. Warszawy według właściwości.</w:t>
      </w:r>
    </w:p>
    <w:p w14:paraId="337F3A97" w14:textId="77777777" w:rsidR="00333337" w:rsidRDefault="00333337" w:rsidP="00D37914">
      <w:pPr>
        <w:jc w:val="both"/>
        <w:rPr>
          <w:rFonts w:asciiTheme="majorHAnsi" w:hAnsiTheme="majorHAnsi" w:cstheme="majorHAnsi"/>
        </w:rPr>
      </w:pPr>
    </w:p>
    <w:p w14:paraId="00000019" w14:textId="1D006714" w:rsidR="00462A9D" w:rsidRPr="00333337" w:rsidRDefault="00DF05CA" w:rsidP="00333337">
      <w:pPr>
        <w:jc w:val="center"/>
        <w:rPr>
          <w:rFonts w:asciiTheme="majorHAnsi" w:hAnsiTheme="majorHAnsi" w:cstheme="majorHAnsi"/>
          <w:b/>
          <w:bCs/>
        </w:rPr>
      </w:pPr>
      <w:r w:rsidRPr="00333337">
        <w:rPr>
          <w:rFonts w:asciiTheme="majorHAnsi" w:hAnsiTheme="majorHAnsi" w:cstheme="majorHAnsi"/>
          <w:b/>
          <w:bCs/>
        </w:rPr>
        <w:t>UZASADNIENIE</w:t>
      </w:r>
    </w:p>
    <w:p w14:paraId="0000001A" w14:textId="77777777" w:rsidR="00462A9D" w:rsidRPr="00333337" w:rsidRDefault="00DF05CA" w:rsidP="00333337">
      <w:pPr>
        <w:jc w:val="center"/>
        <w:rPr>
          <w:rFonts w:asciiTheme="majorHAnsi" w:hAnsiTheme="majorHAnsi" w:cstheme="majorHAnsi"/>
          <w:b/>
          <w:bCs/>
        </w:rPr>
      </w:pPr>
      <w:r w:rsidRPr="00333337">
        <w:rPr>
          <w:rFonts w:asciiTheme="majorHAnsi" w:hAnsiTheme="majorHAnsi" w:cstheme="majorHAnsi"/>
          <w:b/>
          <w:bCs/>
        </w:rPr>
        <w:t>(do Stanowiska Nr …/2026 Rady Dzielnicy Włochy m.st. Warszawy)</w:t>
      </w:r>
    </w:p>
    <w:p w14:paraId="5C3F6CF5" w14:textId="77777777" w:rsidR="00333337" w:rsidRDefault="00333337" w:rsidP="00D37914">
      <w:pPr>
        <w:jc w:val="both"/>
        <w:rPr>
          <w:rFonts w:asciiTheme="majorHAnsi" w:hAnsiTheme="majorHAnsi" w:cstheme="majorHAnsi"/>
        </w:rPr>
      </w:pPr>
    </w:p>
    <w:p w14:paraId="0000001B" w14:textId="32F781E8" w:rsidR="00462A9D" w:rsidRPr="00D37914" w:rsidRDefault="00DF05CA" w:rsidP="00D37914">
      <w:pPr>
        <w:jc w:val="both"/>
        <w:rPr>
          <w:rFonts w:asciiTheme="majorHAnsi" w:hAnsiTheme="majorHAnsi" w:cstheme="majorHAnsi"/>
        </w:rPr>
      </w:pPr>
      <w:r w:rsidRPr="00D37914">
        <w:rPr>
          <w:rFonts w:asciiTheme="majorHAnsi" w:hAnsiTheme="majorHAnsi" w:cstheme="majorHAnsi"/>
        </w:rPr>
        <w:t>Tereny o znaczącej powierzchni i strategicznym położeniu, związane funkcjonalnie z Lotniskiem im. Fryderyka Chopina, w przypadku przyszłych przekształceń mogą stać się jednym z kluczowych obszarów rozwoju Warszawy. Z perspektywy dzielnic sąsiadujących ważne jest, aby ewentualne zmiany były przygotowane z wyprzedzeniem i w sposób planowy, z uwzględnieniem ładu przestrzennego oraz realnych potrzeb mieszkańców.</w:t>
      </w:r>
    </w:p>
    <w:p w14:paraId="2EB6EDE1" w14:textId="77777777" w:rsidR="00333337" w:rsidRDefault="00333337" w:rsidP="00D37914">
      <w:pPr>
        <w:jc w:val="both"/>
        <w:rPr>
          <w:rFonts w:asciiTheme="majorHAnsi" w:hAnsiTheme="majorHAnsi" w:cstheme="majorHAnsi"/>
        </w:rPr>
      </w:pPr>
    </w:p>
    <w:p w14:paraId="0000001C" w14:textId="0ED86129" w:rsidR="00462A9D" w:rsidRPr="00D37914" w:rsidRDefault="00DF05CA" w:rsidP="00D37914">
      <w:pPr>
        <w:jc w:val="both"/>
        <w:rPr>
          <w:rFonts w:asciiTheme="majorHAnsi" w:hAnsiTheme="majorHAnsi" w:cstheme="majorHAnsi"/>
        </w:rPr>
      </w:pPr>
      <w:r w:rsidRPr="00D37914">
        <w:rPr>
          <w:rFonts w:asciiTheme="majorHAnsi" w:hAnsiTheme="majorHAnsi" w:cstheme="majorHAnsi"/>
        </w:rPr>
        <w:t xml:space="preserve">Rada Dzielnicy Włochy popiera koncepcję parku technologicznego, rozumianego szerzej jako Centrum Nowoczesnych Technologii </w:t>
      </w:r>
      <w:r w:rsidR="00333337">
        <w:rPr>
          <w:rFonts w:asciiTheme="majorHAnsi" w:hAnsiTheme="majorHAnsi" w:cstheme="majorHAnsi"/>
        </w:rPr>
        <w:t>/</w:t>
      </w:r>
      <w:r w:rsidRPr="00D37914">
        <w:rPr>
          <w:rFonts w:asciiTheme="majorHAnsi" w:hAnsiTheme="majorHAnsi" w:cstheme="majorHAnsi"/>
        </w:rPr>
        <w:t xml:space="preserve"> Kampus Technologiczny, ponieważ taki kierunek może łączyć rozwój gospodarczy i innowacyjny z tworzeniem miejsc pracy i zapleczem edukacyjno-szkoleniowym, a</w:t>
      </w:r>
      <w:r w:rsidR="00333337">
        <w:rPr>
          <w:rFonts w:asciiTheme="majorHAnsi" w:hAnsiTheme="majorHAnsi" w:cstheme="majorHAnsi"/>
        </w:rPr>
        <w:t> </w:t>
      </w:r>
      <w:r w:rsidRPr="00D37914">
        <w:rPr>
          <w:rFonts w:asciiTheme="majorHAnsi" w:hAnsiTheme="majorHAnsi" w:cstheme="majorHAnsi"/>
        </w:rPr>
        <w:t>jednocześnie umożliwia wprowadzenie brakujących funkcji publicznych.</w:t>
      </w:r>
    </w:p>
    <w:p w14:paraId="0000001D" w14:textId="77777777" w:rsidR="00462A9D" w:rsidRPr="00D37914" w:rsidRDefault="00DF05CA" w:rsidP="00D37914">
      <w:pPr>
        <w:jc w:val="both"/>
        <w:rPr>
          <w:rFonts w:asciiTheme="majorHAnsi" w:hAnsiTheme="majorHAnsi" w:cstheme="majorHAnsi"/>
        </w:rPr>
      </w:pPr>
      <w:r w:rsidRPr="00D37914">
        <w:rPr>
          <w:rFonts w:asciiTheme="majorHAnsi" w:hAnsiTheme="majorHAnsi" w:cstheme="majorHAnsi"/>
        </w:rPr>
        <w:t xml:space="preserve">Jednocześnie Rada wskazuje na konieczność zabezpieczenia na tym obszarze funkcji publicznych: edukacyjnych, sportowych, kulturalnych, społecznych oraz rekreacyjnych – tak aby powstała kompletna, dobrze obsłużona struktura miejska, a nie wyłącznie </w:t>
      </w:r>
      <w:proofErr w:type="spellStart"/>
      <w:r w:rsidRPr="00D37914">
        <w:rPr>
          <w:rFonts w:asciiTheme="majorHAnsi" w:hAnsiTheme="majorHAnsi" w:cstheme="majorHAnsi"/>
        </w:rPr>
        <w:t>monofunkcyjna</w:t>
      </w:r>
      <w:proofErr w:type="spellEnd"/>
      <w:r w:rsidRPr="00D37914">
        <w:rPr>
          <w:rFonts w:asciiTheme="majorHAnsi" w:hAnsiTheme="majorHAnsi" w:cstheme="majorHAnsi"/>
        </w:rPr>
        <w:t xml:space="preserve"> zabudowa komercyjna lub mieszkaniowa.</w:t>
      </w:r>
    </w:p>
    <w:p w14:paraId="0253FCE5" w14:textId="77777777" w:rsidR="00333337" w:rsidRDefault="00333337" w:rsidP="00D37914">
      <w:pPr>
        <w:jc w:val="both"/>
        <w:rPr>
          <w:rFonts w:asciiTheme="majorHAnsi" w:hAnsiTheme="majorHAnsi" w:cstheme="majorHAnsi"/>
        </w:rPr>
      </w:pPr>
    </w:p>
    <w:p w14:paraId="0000001E" w14:textId="1E140D6E" w:rsidR="00462A9D" w:rsidRPr="00D37914" w:rsidRDefault="00DF05CA" w:rsidP="00D37914">
      <w:pPr>
        <w:jc w:val="both"/>
        <w:rPr>
          <w:rFonts w:asciiTheme="majorHAnsi" w:hAnsiTheme="majorHAnsi" w:cstheme="majorHAnsi"/>
        </w:rPr>
      </w:pPr>
      <w:r w:rsidRPr="00D37914">
        <w:rPr>
          <w:rFonts w:asciiTheme="majorHAnsi" w:hAnsiTheme="majorHAnsi" w:cstheme="majorHAnsi"/>
        </w:rPr>
        <w:t>W stanowisku podkreślono również, że ewentualna zabudowa mieszkaniowa wielorodzinna – o ile w ogóle miałaby być rozważana – powinna być lokowana wyłącznie w ramach kompleksowych ustaleń planistycznych, w sposób ograniczający presję dogęszczania istniejącej tkanki miejskiej dzielnic sąsiadujących oraz zapewniający pełną infrastrukturę społeczną i transportową.</w:t>
      </w:r>
    </w:p>
    <w:p w14:paraId="50F7A8F7" w14:textId="77777777" w:rsidR="00333337" w:rsidRDefault="00333337" w:rsidP="00D37914">
      <w:pPr>
        <w:jc w:val="both"/>
        <w:rPr>
          <w:rFonts w:asciiTheme="majorHAnsi" w:hAnsiTheme="majorHAnsi" w:cstheme="majorHAnsi"/>
        </w:rPr>
      </w:pPr>
    </w:p>
    <w:p w14:paraId="0000001F" w14:textId="6B199F0D" w:rsidR="00462A9D" w:rsidRPr="00D37914" w:rsidRDefault="00DF05CA" w:rsidP="00D37914">
      <w:pPr>
        <w:jc w:val="both"/>
        <w:rPr>
          <w:rFonts w:asciiTheme="majorHAnsi" w:hAnsiTheme="majorHAnsi" w:cstheme="majorHAnsi"/>
        </w:rPr>
      </w:pPr>
      <w:r w:rsidRPr="00D37914">
        <w:rPr>
          <w:rFonts w:asciiTheme="majorHAnsi" w:hAnsiTheme="majorHAnsi" w:cstheme="majorHAnsi"/>
        </w:rPr>
        <w:lastRenderedPageBreak/>
        <w:t>Przyjęcie stanowiska jest zasadne jako wyraz oczekiwań społeczności lokalnej i wskazanie kierunków, które powinny zostać uwzględnione w miejskich pracach analitycznych i planistycznych dotyczących przyszłego zagospodarowania tego obszaru.</w:t>
      </w:r>
    </w:p>
    <w:sectPr w:rsidR="00462A9D" w:rsidRPr="00D37914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BB274ED-9F70-4A44-BE77-ABB8001A551D}"/>
    <w:embedBold r:id="rId2" w:fontKey="{626EFE52-D8B3-4AF3-96DC-6960101CA46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383C97BE-8385-4766-B3A0-4E8164C8991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DF6DBF"/>
    <w:multiLevelType w:val="hybridMultilevel"/>
    <w:tmpl w:val="FEC8E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235A5"/>
    <w:multiLevelType w:val="hybridMultilevel"/>
    <w:tmpl w:val="67E402B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993803"/>
    <w:multiLevelType w:val="hybridMultilevel"/>
    <w:tmpl w:val="8FAA06BE"/>
    <w:lvl w:ilvl="0" w:tplc="028CF1CA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1B1A16"/>
    <w:multiLevelType w:val="hybridMultilevel"/>
    <w:tmpl w:val="C06477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876A9C"/>
    <w:multiLevelType w:val="hybridMultilevel"/>
    <w:tmpl w:val="78389D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7171891">
    <w:abstractNumId w:val="2"/>
  </w:num>
  <w:num w:numId="2" w16cid:durableId="341711370">
    <w:abstractNumId w:val="0"/>
  </w:num>
  <w:num w:numId="3" w16cid:durableId="1323653970">
    <w:abstractNumId w:val="1"/>
  </w:num>
  <w:num w:numId="4" w16cid:durableId="970404265">
    <w:abstractNumId w:val="4"/>
  </w:num>
  <w:num w:numId="5" w16cid:durableId="5338072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2A9D"/>
    <w:rsid w:val="00333337"/>
    <w:rsid w:val="00462A9D"/>
    <w:rsid w:val="0056331A"/>
    <w:rsid w:val="00764E65"/>
    <w:rsid w:val="008A1C72"/>
    <w:rsid w:val="0094642B"/>
    <w:rsid w:val="00C268FF"/>
    <w:rsid w:val="00D37914"/>
    <w:rsid w:val="00DF05CA"/>
    <w:rsid w:val="00E1159E"/>
    <w:rsid w:val="00E16B6C"/>
    <w:rsid w:val="00EB3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7EC16"/>
  <w15:docId w15:val="{625F1566-6F69-4BB1-B9D4-38F77B196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link w:val="TytuZnak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TytuZnak">
    <w:name w:val="Tytuł Znak"/>
    <w:link w:val="Tytu"/>
    <w:rsid w:val="00D37914"/>
    <w:rPr>
      <w:sz w:val="52"/>
      <w:szCs w:val="52"/>
    </w:rPr>
  </w:style>
  <w:style w:type="paragraph" w:styleId="Akapitzlist">
    <w:name w:val="List Paragraph"/>
    <w:basedOn w:val="Normalny"/>
    <w:uiPriority w:val="34"/>
    <w:qFormat/>
    <w:rsid w:val="00D37914"/>
    <w:pPr>
      <w:ind w:left="720"/>
      <w:contextualSpacing/>
    </w:pPr>
  </w:style>
  <w:style w:type="paragraph" w:styleId="Poprawka">
    <w:name w:val="Revision"/>
    <w:hidden/>
    <w:uiPriority w:val="99"/>
    <w:semiHidden/>
    <w:rsid w:val="00D3791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748</Words>
  <Characters>4493</Characters>
  <Application>Microsoft Office Word</Application>
  <DocSecurity>4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Cydejko Aleksandra</dc:creator>
  <cp:lastModifiedBy>Cydejko Aleksandra</cp:lastModifiedBy>
  <cp:revision>2</cp:revision>
  <dcterms:created xsi:type="dcterms:W3CDTF">2026-02-16T08:52:00Z</dcterms:created>
  <dcterms:modified xsi:type="dcterms:W3CDTF">2026-02-16T08:52:00Z</dcterms:modified>
</cp:coreProperties>
</file>